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206C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206C4">
        <w:rPr>
          <w:rFonts w:ascii="Century" w:eastAsia="Calibri" w:hAnsi="Century"/>
          <w:bCs/>
          <w:sz w:val="32"/>
          <w:szCs w:val="36"/>
          <w:lang w:eastAsia="ru-RU"/>
        </w:rPr>
        <w:t>28</w:t>
      </w:r>
    </w:p>
    <w:p w:rsidR="00CC1632" w:rsidRPr="00E15580" w:rsidRDefault="005206C4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206C4">
        <w:rPr>
          <w:rFonts w:ascii="Century" w:hAnsi="Century"/>
          <w:b/>
          <w:sz w:val="26"/>
          <w:szCs w:val="26"/>
        </w:rPr>
        <w:t>Ранд Ганна Петрівна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5206C4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5206C4">
        <w:rPr>
          <w:rFonts w:ascii="Century" w:hAnsi="Century"/>
          <w:b/>
          <w:sz w:val="26"/>
          <w:szCs w:val="26"/>
        </w:rPr>
        <w:t>вул. Верхня, 63, с. Добряни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5206C4">
        <w:rPr>
          <w:rFonts w:ascii="Century" w:hAnsi="Century"/>
          <w:sz w:val="26"/>
          <w:szCs w:val="26"/>
        </w:rPr>
        <w:t>Ранд Ганна Петрівна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5206C4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5206C4">
        <w:rPr>
          <w:rFonts w:ascii="Century" w:hAnsi="Century"/>
          <w:sz w:val="26"/>
          <w:szCs w:val="26"/>
        </w:rPr>
        <w:t>вул. Верхня, 63, с. Добряни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5206C4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206C4">
        <w:rPr>
          <w:rFonts w:ascii="Century" w:hAnsi="Century"/>
          <w:bCs/>
          <w:sz w:val="26"/>
          <w:szCs w:val="26"/>
        </w:rPr>
        <w:t>Ранд Ганна Петрівна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5206C4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5206C4">
        <w:rPr>
          <w:rFonts w:ascii="Century" w:hAnsi="Century"/>
          <w:bCs/>
          <w:sz w:val="26"/>
          <w:szCs w:val="26"/>
        </w:rPr>
        <w:t>4620983000:27:008:0103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5206C4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5206C4">
        <w:rPr>
          <w:rFonts w:ascii="Century" w:hAnsi="Century"/>
          <w:bCs/>
          <w:sz w:val="26"/>
          <w:szCs w:val="26"/>
        </w:rPr>
        <w:t>вул. Верхня, 63, с. Добряни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5206C4">
        <w:rPr>
          <w:rFonts w:ascii="Century" w:hAnsi="Century"/>
          <w:bCs/>
          <w:sz w:val="26"/>
          <w:szCs w:val="26"/>
        </w:rPr>
        <w:t>Ранд Ганна Петрівна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5206C4">
        <w:rPr>
          <w:rFonts w:ascii="Century" w:hAnsi="Century"/>
          <w:bCs/>
          <w:sz w:val="26"/>
          <w:szCs w:val="26"/>
        </w:rPr>
        <w:t>0,2500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5206C4">
        <w:rPr>
          <w:rFonts w:ascii="Century" w:hAnsi="Century"/>
          <w:bCs/>
          <w:sz w:val="26"/>
          <w:szCs w:val="26"/>
        </w:rPr>
        <w:t>4620983000:27:008:0103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5206C4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5206C4">
        <w:rPr>
          <w:rFonts w:ascii="Century" w:hAnsi="Century"/>
          <w:bCs/>
          <w:sz w:val="26"/>
          <w:szCs w:val="26"/>
        </w:rPr>
        <w:t>вул. Верхня, 63, с. Добряни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5206C4">
        <w:rPr>
          <w:rFonts w:ascii="Century" w:hAnsi="Century"/>
          <w:bCs/>
          <w:sz w:val="26"/>
          <w:szCs w:val="26"/>
        </w:rPr>
        <w:t>Ранд Ганна Петрівна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06C4" w:rsidRDefault="005206C4" w:rsidP="00381483">
      <w:pPr>
        <w:spacing w:after="0" w:line="240" w:lineRule="auto"/>
      </w:pPr>
      <w:r>
        <w:separator/>
      </w:r>
    </w:p>
  </w:endnote>
  <w:endnote w:type="continuationSeparator" w:id="0">
    <w:p w:rsidR="005206C4" w:rsidRDefault="005206C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06C4" w:rsidRDefault="005206C4" w:rsidP="00381483">
      <w:pPr>
        <w:spacing w:after="0" w:line="240" w:lineRule="auto"/>
      </w:pPr>
      <w:r>
        <w:separator/>
      </w:r>
    </w:p>
  </w:footnote>
  <w:footnote w:type="continuationSeparator" w:id="0">
    <w:p w:rsidR="005206C4" w:rsidRDefault="005206C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95759"/>
    <w:rsid w:val="000A1440"/>
    <w:rsid w:val="0010147E"/>
    <w:rsid w:val="002075C7"/>
    <w:rsid w:val="00331B72"/>
    <w:rsid w:val="00341DA9"/>
    <w:rsid w:val="00381483"/>
    <w:rsid w:val="003D657C"/>
    <w:rsid w:val="005206C4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1466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